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75285" w14:textId="7CA03FCE" w:rsidR="00CD4426" w:rsidRPr="00CC6B5B" w:rsidRDefault="00CD4426" w:rsidP="00CD4426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jc w:val="center"/>
        <w:rPr>
          <w:rFonts w:ascii="Times New Roman" w:eastAsia="Times New Roman" w:hAnsi="Times New Roman"/>
          <w:color w:val="1F1F1F"/>
        </w:rPr>
      </w:pPr>
      <w:r w:rsidRPr="00CC6B5B">
        <w:rPr>
          <w:rFonts w:ascii="Times New Roman" w:eastAsia="Times New Roman" w:hAnsi="Times New Roman"/>
          <w:b/>
          <w:color w:val="1F1F1F"/>
        </w:rPr>
        <w:t>Table 5.2.</w:t>
      </w:r>
      <w:r w:rsidR="00CC6B5B" w:rsidRPr="00CC6B5B">
        <w:rPr>
          <w:rFonts w:ascii="Times New Roman" w:eastAsia="Times New Roman" w:hAnsi="Times New Roman"/>
          <w:color w:val="1F1F1F"/>
        </w:rPr>
        <w:t xml:space="preserve"> </w:t>
      </w:r>
      <w:r w:rsidR="00CC6B5B" w:rsidRPr="00CC6B5B">
        <w:rPr>
          <w:rFonts w:ascii="Times New Roman" w:hAnsi="Times New Roman"/>
          <w:bCs/>
        </w:rPr>
        <w:t>Specification of subjects</w:t>
      </w:r>
    </w:p>
    <w:p w14:paraId="4AC5A0EA" w14:textId="77777777" w:rsidR="002A3E5D" w:rsidRPr="00CD1682" w:rsidRDefault="00CD4426" w:rsidP="00CD4426">
      <w:pPr>
        <w:jc w:val="center"/>
        <w:rPr>
          <w:rFonts w:ascii="Times New Roman" w:hAnsi="Times New Roman"/>
          <w:bCs/>
        </w:rPr>
      </w:pPr>
      <w:r w:rsidRPr="003846D1">
        <w:rPr>
          <w:rFonts w:ascii="Times New Roman" w:hAnsi="Times New Roman"/>
          <w:b/>
          <w:bCs/>
          <w:lang w:val="sr-Cyrl-CS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1"/>
        <w:gridCol w:w="2144"/>
        <w:gridCol w:w="1280"/>
        <w:gridCol w:w="2232"/>
        <w:gridCol w:w="1370"/>
      </w:tblGrid>
      <w:tr w:rsidR="002A3E5D" w:rsidRPr="003846D1" w14:paraId="06EA0E55" w14:textId="77777777" w:rsidTr="00A05350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17E352BE" w14:textId="1CAE6FA0" w:rsidR="002A3E5D" w:rsidRPr="003846D1" w:rsidRDefault="00CD4426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D4426">
              <w:rPr>
                <w:rFonts w:ascii="Times New Roman" w:eastAsia="Times New Roman" w:hAnsi="Times New Roman"/>
                <w:b/>
                <w:bCs/>
                <w:color w:val="1F1F1F"/>
              </w:rPr>
              <w:t>Study program</w:t>
            </w:r>
            <w:r w:rsidRPr="00CD4426">
              <w:rPr>
                <w:rFonts w:ascii="Times New Roman" w:eastAsia="Times New Roman" w:hAnsi="Times New Roman"/>
                <w:color w:val="1F1F1F"/>
              </w:rPr>
              <w:t>: Economics</w:t>
            </w:r>
          </w:p>
        </w:tc>
      </w:tr>
      <w:tr w:rsidR="002A3E5D" w:rsidRPr="003846D1" w14:paraId="059EAC95" w14:textId="77777777" w:rsidTr="00A05350">
        <w:trPr>
          <w:trHeight w:val="449"/>
          <w:jc w:val="center"/>
        </w:trPr>
        <w:tc>
          <w:tcPr>
            <w:tcW w:w="5000" w:type="pct"/>
            <w:gridSpan w:val="5"/>
            <w:vAlign w:val="center"/>
          </w:tcPr>
          <w:p w14:paraId="637B209A" w14:textId="6AFD01DF" w:rsidR="002A3E5D" w:rsidRPr="003846D1" w:rsidRDefault="002B6D5F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D4426">
              <w:rPr>
                <w:rFonts w:ascii="Times New Roman" w:eastAsia="Times New Roman" w:hAnsi="Times New Roman"/>
                <w:b/>
                <w:bCs/>
                <w:color w:val="1F1F1F"/>
              </w:rPr>
              <w:t>Course title</w:t>
            </w:r>
            <w:r w:rsidRPr="00CD4426">
              <w:rPr>
                <w:rFonts w:ascii="Times New Roman" w:eastAsia="Times New Roman" w:hAnsi="Times New Roman"/>
                <w:color w:val="1F1F1F"/>
              </w:rPr>
              <w:t xml:space="preserve">: </w:t>
            </w:r>
            <w:r w:rsidRPr="00A05350">
              <w:rPr>
                <w:rFonts w:ascii="Times New Roman" w:eastAsia="Times New Roman" w:hAnsi="Times New Roman"/>
                <w:b/>
                <w:color w:val="1F1F1F"/>
              </w:rPr>
              <w:t>Monetary Economics II</w:t>
            </w:r>
          </w:p>
        </w:tc>
      </w:tr>
      <w:tr w:rsidR="002A3E5D" w:rsidRPr="003846D1" w14:paraId="653ACBDC" w14:textId="77777777" w:rsidTr="00A05350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0F0245C2" w14:textId="7933FFAA" w:rsidR="002A3E5D" w:rsidRPr="003846D1" w:rsidRDefault="002B6D5F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B6D5F">
              <w:rPr>
                <w:rFonts w:ascii="Times New Roman" w:eastAsia="Times New Roman" w:hAnsi="Times New Roman"/>
                <w:b/>
                <w:bCs/>
                <w:color w:val="1F1F1F"/>
              </w:rPr>
              <w:t>Teacher(s)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: </w:t>
            </w:r>
            <w:proofErr w:type="spellStart"/>
            <w:r w:rsidR="001F5FFA">
              <w:rPr>
                <w:rFonts w:ascii="Times New Roman" w:eastAsia="Times New Roman" w:hAnsi="Times New Roman"/>
                <w:color w:val="1F1F1F"/>
              </w:rPr>
              <w:t>Porof</w:t>
            </w:r>
            <w:proofErr w:type="spellEnd"/>
            <w:r w:rsidR="001F5FFA">
              <w:rPr>
                <w:rFonts w:ascii="Times New Roman" w:eastAsia="Times New Roman" w:hAnsi="Times New Roman"/>
                <w:color w:val="1F1F1F"/>
              </w:rPr>
              <w:t xml:space="preserve">. </w:t>
            </w:r>
            <w:proofErr w:type="spellStart"/>
            <w:r w:rsidR="001F5FFA">
              <w:rPr>
                <w:rFonts w:ascii="Times New Roman" w:eastAsia="Times New Roman" w:hAnsi="Times New Roman"/>
                <w:color w:val="1F1F1F"/>
              </w:rPr>
              <w:t>Jadranka</w:t>
            </w:r>
            <w:proofErr w:type="spellEnd"/>
            <w:r w:rsidR="001F5FFA"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proofErr w:type="spellStart"/>
            <w:r w:rsidR="001F5FFA">
              <w:rPr>
                <w:rFonts w:ascii="Times New Roman" w:eastAsia="Times New Roman" w:hAnsi="Times New Roman"/>
                <w:color w:val="1F1F1F"/>
              </w:rPr>
              <w:t>Dj</w:t>
            </w:r>
            <w:r w:rsidRPr="002B6D5F">
              <w:rPr>
                <w:rFonts w:ascii="Times New Roman" w:eastAsia="Times New Roman" w:hAnsi="Times New Roman"/>
                <w:color w:val="1F1F1F"/>
              </w:rPr>
              <w:t>urović</w:t>
            </w:r>
            <w:proofErr w:type="spellEnd"/>
            <w:r w:rsidR="001F5FFA"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proofErr w:type="spellStart"/>
            <w:r w:rsidRPr="002B6D5F">
              <w:rPr>
                <w:rFonts w:ascii="Times New Roman" w:eastAsia="Times New Roman" w:hAnsi="Times New Roman"/>
                <w:color w:val="1F1F1F"/>
              </w:rPr>
              <w:t>Todorović</w:t>
            </w:r>
            <w:proofErr w:type="spellEnd"/>
            <w:r w:rsidRPr="002B6D5F">
              <w:rPr>
                <w:rFonts w:ascii="Times New Roman" w:eastAsia="Times New Roman" w:hAnsi="Times New Roman"/>
                <w:color w:val="1F1F1F"/>
              </w:rPr>
              <w:t>,</w:t>
            </w:r>
            <w:r w:rsidR="001F5FFA">
              <w:rPr>
                <w:rFonts w:ascii="Times New Roman" w:eastAsia="Times New Roman" w:hAnsi="Times New Roman"/>
                <w:color w:val="1F1F1F"/>
              </w:rPr>
              <w:t xml:space="preserve"> PhD, Prof.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r w:rsidR="001F5FFA">
              <w:rPr>
                <w:rFonts w:ascii="Times New Roman" w:eastAsia="Times New Roman" w:hAnsi="Times New Roman"/>
                <w:color w:val="1F1F1F"/>
              </w:rPr>
              <w:t>Marina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proofErr w:type="spellStart"/>
            <w:r w:rsidRPr="002B6D5F">
              <w:rPr>
                <w:rFonts w:ascii="Times New Roman" w:eastAsia="Times New Roman" w:hAnsi="Times New Roman"/>
                <w:color w:val="1F1F1F"/>
              </w:rPr>
              <w:t>Đorđević</w:t>
            </w:r>
            <w:proofErr w:type="spellEnd"/>
            <w:r w:rsidRPr="002B6D5F">
              <w:rPr>
                <w:rFonts w:ascii="Times New Roman" w:eastAsia="Times New Roman" w:hAnsi="Times New Roman"/>
                <w:color w:val="1F1F1F"/>
              </w:rPr>
              <w:t xml:space="preserve">, </w:t>
            </w:r>
            <w:r w:rsidR="001F5FFA">
              <w:rPr>
                <w:rFonts w:ascii="Times New Roman" w:eastAsia="Times New Roman" w:hAnsi="Times New Roman"/>
                <w:color w:val="1F1F1F"/>
              </w:rPr>
              <w:t>PhD</w:t>
            </w:r>
            <w:bookmarkStart w:id="0" w:name="_GoBack"/>
            <w:bookmarkEnd w:id="0"/>
          </w:p>
        </w:tc>
      </w:tr>
      <w:tr w:rsidR="002A3E5D" w:rsidRPr="003846D1" w14:paraId="7B3FB05A" w14:textId="77777777" w:rsidTr="00A05350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25103EA3" w14:textId="487D6771" w:rsidR="0060724A" w:rsidRPr="003846D1" w:rsidRDefault="002B6D5F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B6D5F">
              <w:rPr>
                <w:rFonts w:ascii="Times New Roman" w:eastAsia="Times New Roman" w:hAnsi="Times New Roman"/>
                <w:b/>
                <w:bCs/>
                <w:color w:val="1F1F1F"/>
              </w:rPr>
              <w:t>Course status:</w:t>
            </w:r>
            <w:r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elective </w:t>
            </w:r>
            <w:r w:rsidR="001F5FFA">
              <w:rPr>
                <w:rFonts w:ascii="Times New Roman" w:eastAsia="Times New Roman" w:hAnsi="Times New Roman"/>
                <w:color w:val="1F1F1F"/>
              </w:rPr>
              <w:t>at the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 modules Finance, Banking and Insurance and International Management</w:t>
            </w:r>
          </w:p>
        </w:tc>
      </w:tr>
      <w:tr w:rsidR="002A3E5D" w:rsidRPr="003846D1" w14:paraId="52000F15" w14:textId="77777777" w:rsidTr="00A05350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7D6976D0" w14:textId="595E9607" w:rsidR="002A3E5D" w:rsidRPr="003846D1" w:rsidRDefault="002B6D5F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B6D5F">
              <w:rPr>
                <w:rFonts w:ascii="Times New Roman" w:eastAsia="Times New Roman" w:hAnsi="Times New Roman"/>
                <w:b/>
                <w:bCs/>
                <w:color w:val="1F1F1F"/>
              </w:rPr>
              <w:t>Number of ESPB</w:t>
            </w:r>
            <w:r w:rsidRPr="002B6D5F">
              <w:rPr>
                <w:rFonts w:ascii="Times New Roman" w:eastAsia="Times New Roman" w:hAnsi="Times New Roman"/>
                <w:color w:val="1F1F1F"/>
              </w:rPr>
              <w:t>: 5</w:t>
            </w:r>
          </w:p>
        </w:tc>
      </w:tr>
      <w:tr w:rsidR="002A3E5D" w:rsidRPr="003846D1" w14:paraId="7B119E9A" w14:textId="77777777" w:rsidTr="00A05350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71DB09BD" w14:textId="0498C1EE" w:rsidR="002A3E5D" w:rsidRPr="003846D1" w:rsidRDefault="002B6D5F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B6D5F">
              <w:rPr>
                <w:rFonts w:ascii="Times New Roman" w:eastAsia="Times New Roman" w:hAnsi="Times New Roman"/>
                <w:b/>
                <w:bCs/>
                <w:color w:val="1F1F1F"/>
              </w:rPr>
              <w:t>Precondition:</w:t>
            </w:r>
            <w:r w:rsidRPr="002B6D5F">
              <w:rPr>
                <w:rFonts w:ascii="Times New Roman" w:eastAsia="Times New Roman" w:hAnsi="Times New Roman"/>
                <w:color w:val="1F1F1F"/>
              </w:rPr>
              <w:t xml:space="preserve"> </w:t>
            </w:r>
            <w:r w:rsidR="00096F8D" w:rsidRPr="00C770E2">
              <w:rPr>
                <w:rFonts w:ascii="Times New Roman" w:eastAsia="Times New Roman" w:hAnsi="Times New Roman"/>
                <w:color w:val="1F1F1F"/>
              </w:rPr>
              <w:t>C</w:t>
            </w:r>
            <w:r w:rsidRPr="002B6D5F">
              <w:rPr>
                <w:rFonts w:ascii="Times New Roman" w:eastAsia="Times New Roman" w:hAnsi="Times New Roman"/>
                <w:color w:val="1F1F1F"/>
              </w:rPr>
              <w:t>ompleted previous level of studies</w:t>
            </w:r>
          </w:p>
        </w:tc>
      </w:tr>
      <w:tr w:rsidR="002A3E5D" w:rsidRPr="003846D1" w14:paraId="1A6E5701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6DFE7F64" w14:textId="77777777" w:rsidR="00F734C3" w:rsidRDefault="00F734C3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/>
                <w:color w:val="1F1F1F"/>
              </w:rPr>
            </w:pPr>
            <w:r w:rsidRPr="00F734C3">
              <w:rPr>
                <w:rFonts w:ascii="Times New Roman" w:eastAsia="Times New Roman" w:hAnsi="Times New Roman"/>
                <w:b/>
                <w:bCs/>
                <w:color w:val="1F1F1F"/>
                <w:sz w:val="20"/>
                <w:szCs w:val="20"/>
              </w:rPr>
              <w:t>Course Objectives</w:t>
            </w:r>
            <w:r w:rsidRPr="00F734C3">
              <w:rPr>
                <w:rFonts w:ascii="Times New Roman" w:eastAsia="Times New Roman" w:hAnsi="Times New Roman"/>
                <w:color w:val="1F1F1F"/>
                <w:sz w:val="20"/>
                <w:szCs w:val="20"/>
              </w:rPr>
              <w:t xml:space="preserve">: </w:t>
            </w:r>
          </w:p>
          <w:p w14:paraId="576A0C7F" w14:textId="77777777" w:rsidR="00CD1682" w:rsidRPr="00096F8D" w:rsidRDefault="00096F8D" w:rsidP="00096F8D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To train students to understand complex theoretical and applied knowledge regarding the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selection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of monetary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strategies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and the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implementation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of monetary policy by studying contemporary monetary issues and their impact on economic trends. The course aims to develop students' skills in interpreting monetary reports, understanding and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analyzing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monetary measures and tools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used by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central banks 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in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selected countries, and examining the causes and consequences of hyperinflation. Ultimately, the objective is to ensure a proper understanding of the role and s</w:t>
            </w:r>
            <w:r w:rsidRPr="00C770E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ignificance</w:t>
            </w:r>
            <w:r w:rsidRPr="00096F8D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of monetary policy in the functioning of both the financial and real sectors.</w:t>
            </w:r>
          </w:p>
        </w:tc>
      </w:tr>
      <w:tr w:rsidR="002A3E5D" w:rsidRPr="003846D1" w14:paraId="155E6536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160C864D" w14:textId="77777777" w:rsidR="00F734C3" w:rsidRPr="00F734C3" w:rsidRDefault="00F734C3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/>
                <w:b/>
                <w:bCs/>
                <w:color w:val="1F1F1F"/>
                <w:sz w:val="20"/>
                <w:szCs w:val="20"/>
              </w:rPr>
            </w:pPr>
            <w:r w:rsidRPr="00F734C3">
              <w:rPr>
                <w:rFonts w:ascii="Times New Roman" w:eastAsia="Times New Roman" w:hAnsi="Times New Roman"/>
                <w:b/>
                <w:bCs/>
                <w:color w:val="1F1F1F"/>
                <w:sz w:val="20"/>
                <w:szCs w:val="20"/>
              </w:rPr>
              <w:t>Course Outcomes</w:t>
            </w:r>
          </w:p>
          <w:p w14:paraId="7988EFA4" w14:textId="77777777" w:rsidR="00CD1682" w:rsidRPr="00CE2128" w:rsidRDefault="00CE2128" w:rsidP="00CE212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Mastering issues in the field of monetary economics through the analysis of modern tools and instruments used by central banks in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conducting of monetary policy,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correct interpretation of monetary flows, and the ability to interpret and apply regulations and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guidelines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related to monetary movements and changes in the value of money, i.e., deepening existing and acquiring new knowledge and skills for making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high-quality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decisions in the monetary sector, but also for informed money management in the real sector</w:t>
            </w:r>
            <w:r w:rsidRPr="00CE2128">
              <w:rPr>
                <w:rFonts w:ascii="Times New Roman" w:hAnsi="Times New Roman"/>
                <w:lang w:val="sr-Cyrl-CS"/>
              </w:rPr>
              <w:t>.</w:t>
            </w:r>
          </w:p>
        </w:tc>
      </w:tr>
      <w:tr w:rsidR="002A3E5D" w:rsidRPr="003846D1" w14:paraId="7646A4BC" w14:textId="77777777" w:rsidTr="00A05350">
        <w:trPr>
          <w:trHeight w:val="2555"/>
          <w:jc w:val="center"/>
        </w:trPr>
        <w:tc>
          <w:tcPr>
            <w:tcW w:w="5000" w:type="pct"/>
            <w:gridSpan w:val="5"/>
            <w:vAlign w:val="center"/>
          </w:tcPr>
          <w:p w14:paraId="615D7B31" w14:textId="77777777" w:rsidR="00B64741" w:rsidRPr="00F734C3" w:rsidRDefault="00B64741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/>
                <w:b/>
                <w:bCs/>
                <w:color w:val="1F1F1F"/>
              </w:rPr>
            </w:pPr>
            <w:r w:rsidRPr="00F734C3">
              <w:rPr>
                <w:rFonts w:ascii="Times New Roman" w:eastAsia="Times New Roman" w:hAnsi="Times New Roman"/>
                <w:b/>
                <w:bCs/>
                <w:color w:val="1F1F1F"/>
              </w:rPr>
              <w:t>Course content</w:t>
            </w:r>
          </w:p>
          <w:p w14:paraId="5A4BF7F1" w14:textId="77777777" w:rsidR="00B64741" w:rsidRDefault="00B64741" w:rsidP="00A05350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/>
                <w:i/>
                <w:iCs/>
                <w:color w:val="1F1F1F"/>
              </w:rPr>
            </w:pPr>
            <w:r w:rsidRPr="00F734C3">
              <w:rPr>
                <w:rFonts w:ascii="Times New Roman" w:eastAsia="Times New Roman" w:hAnsi="Times New Roman"/>
                <w:i/>
                <w:iCs/>
                <w:color w:val="1F1F1F"/>
              </w:rPr>
              <w:t>Theoretical teaching</w:t>
            </w:r>
          </w:p>
          <w:p w14:paraId="2F73BD08" w14:textId="77777777" w:rsidR="00CE2128" w:rsidRDefault="00CE2128" w:rsidP="00CE212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Analysis of the form and structure of contemporary money, monetary policy concepts,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monetary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tools, identification of problems in conducting monetary policy, choosing the optimal monetary strategy,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money creation process and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the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monetary aggregate structure, money demand analysis, analysis of </w:t>
            </w:r>
            <w:r w:rsidRPr="00C770E2">
              <w:rPr>
                <w:rFonts w:ascii="Times New Roman" w:hAnsi="Times New Roman"/>
                <w:sz w:val="20"/>
                <w:szCs w:val="20"/>
                <w:lang w:val="sr-Cyrl-CS"/>
              </w:rPr>
              <w:t>major</w:t>
            </w: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hyperinflations, analysis of anti-inflation strategies, transmission mechanisms in monetary policy, central bank independence, monetary policy indicators, and coordination of monetary and fiscal policy measures.</w:t>
            </w:r>
          </w:p>
          <w:p w14:paraId="0627A5A4" w14:textId="77777777" w:rsidR="00B64741" w:rsidRPr="00CE2128" w:rsidRDefault="00B64741" w:rsidP="00CE212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F734C3">
              <w:rPr>
                <w:rFonts w:ascii="Times New Roman" w:eastAsia="Times New Roman" w:hAnsi="Times New Roman"/>
                <w:i/>
                <w:iCs/>
                <w:color w:val="1F1F1F"/>
              </w:rPr>
              <w:t>Practical teaching</w:t>
            </w:r>
          </w:p>
          <w:p w14:paraId="338E5459" w14:textId="0A3366C7" w:rsidR="002A3E5D" w:rsidRPr="003846D1" w:rsidRDefault="00CE2128" w:rsidP="00A05350">
            <w:pPr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CE2128">
              <w:rPr>
                <w:rFonts w:ascii="Times New Roman" w:hAnsi="Times New Roman"/>
                <w:sz w:val="20"/>
                <w:szCs w:val="20"/>
              </w:rPr>
              <w:t xml:space="preserve">Application of acquired theoretical knowledge in practice, </w:t>
            </w:r>
            <w:r w:rsidRPr="00C770E2"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  <w:t>monitoring monetary</w:t>
            </w:r>
            <w:r w:rsidRPr="00CE2128">
              <w:rPr>
                <w:rFonts w:ascii="Times New Roman" w:hAnsi="Times New Roman"/>
                <w:sz w:val="20"/>
                <w:szCs w:val="20"/>
              </w:rPr>
              <w:t xml:space="preserve"> indicators, </w:t>
            </w:r>
            <w:r w:rsidRPr="00C770E2">
              <w:rPr>
                <w:rStyle w:val="Strong"/>
                <w:rFonts w:ascii="Times New Roman" w:hAnsi="Times New Roman"/>
                <w:b w:val="0"/>
                <w:sz w:val="20"/>
                <w:szCs w:val="20"/>
              </w:rPr>
              <w:t>analyzing</w:t>
            </w:r>
            <w:r w:rsidRPr="00CE2128">
              <w:rPr>
                <w:rFonts w:ascii="Times New Roman" w:hAnsi="Times New Roman"/>
                <w:sz w:val="20"/>
                <w:szCs w:val="20"/>
              </w:rPr>
              <w:t xml:space="preserve"> monetary tools, methods of measuring inflation, </w:t>
            </w:r>
            <w:r w:rsidRPr="00C770E2">
              <w:rPr>
                <w:rStyle w:val="Strong"/>
                <w:rFonts w:ascii="Times New Roman" w:hAnsi="Times New Roman"/>
                <w:b w:val="0"/>
                <w:bCs w:val="0"/>
                <w:sz w:val="20"/>
                <w:szCs w:val="20"/>
              </w:rPr>
              <w:t>and</w:t>
            </w:r>
            <w:r w:rsidRPr="00CE212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CE2128">
              <w:rPr>
                <w:rFonts w:ascii="Times New Roman" w:hAnsi="Times New Roman"/>
                <w:sz w:val="20"/>
                <w:szCs w:val="20"/>
              </w:rPr>
              <w:t>practical lectures.</w:t>
            </w:r>
          </w:p>
        </w:tc>
      </w:tr>
      <w:tr w:rsidR="002A3E5D" w:rsidRPr="003846D1" w14:paraId="4A706A0A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0F2AA84D" w14:textId="77777777" w:rsidR="002A3E5D" w:rsidRPr="00676942" w:rsidRDefault="00B6474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/>
                <w:bCs/>
                <w:sz w:val="20"/>
                <w:szCs w:val="20"/>
              </w:rPr>
              <w:t>Literature</w:t>
            </w:r>
            <w:r w:rsidR="002A3E5D" w:rsidRPr="00676942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</w:p>
          <w:p w14:paraId="728749F1" w14:textId="07E8B275" w:rsidR="005E0811" w:rsidRPr="00676942" w:rsidRDefault="00B64741" w:rsidP="00A05350">
            <w:pPr>
              <w:pStyle w:val="ListParagraph"/>
              <w:numPr>
                <w:ilvl w:val="0"/>
                <w:numId w:val="2"/>
              </w:numPr>
              <w:spacing w:after="200" w:line="276" w:lineRule="auto"/>
              <w:ind w:left="4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76942">
              <w:rPr>
                <w:rFonts w:ascii="Times New Roman" w:hAnsi="Times New Roman"/>
                <w:sz w:val="20"/>
                <w:szCs w:val="20"/>
              </w:rPr>
              <w:t>Đurovič</w:t>
            </w:r>
            <w:proofErr w:type="spellEnd"/>
            <w:r w:rsidRPr="0067694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76942">
              <w:rPr>
                <w:rFonts w:ascii="Times New Roman" w:hAnsi="Times New Roman"/>
                <w:sz w:val="20"/>
                <w:szCs w:val="20"/>
              </w:rPr>
              <w:t>Todorović</w:t>
            </w:r>
            <w:proofErr w:type="spellEnd"/>
            <w:r w:rsidRPr="00676942">
              <w:rPr>
                <w:rFonts w:ascii="Times New Roman" w:hAnsi="Times New Roman"/>
                <w:sz w:val="20"/>
                <w:szCs w:val="20"/>
              </w:rPr>
              <w:t xml:space="preserve">, J., </w:t>
            </w:r>
            <w:proofErr w:type="spellStart"/>
            <w:r w:rsidRPr="00676942">
              <w:rPr>
                <w:rFonts w:ascii="Times New Roman" w:hAnsi="Times New Roman"/>
                <w:sz w:val="20"/>
                <w:szCs w:val="20"/>
              </w:rPr>
              <w:t>Đorđević</w:t>
            </w:r>
            <w:proofErr w:type="spellEnd"/>
            <w:r w:rsidRPr="00676942">
              <w:rPr>
                <w:rFonts w:ascii="Times New Roman" w:hAnsi="Times New Roman"/>
                <w:sz w:val="20"/>
                <w:szCs w:val="20"/>
              </w:rPr>
              <w:t>, M</w:t>
            </w:r>
            <w:r w:rsidR="005E0811" w:rsidRPr="00676942">
              <w:rPr>
                <w:rFonts w:ascii="Times New Roman" w:hAnsi="Times New Roman"/>
                <w:sz w:val="20"/>
                <w:szCs w:val="20"/>
              </w:rPr>
              <w:t xml:space="preserve">., </w:t>
            </w:r>
            <w:r w:rsidR="005E0811"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(2011), </w:t>
            </w:r>
            <w:r w:rsidR="005E0811" w:rsidRPr="00676942">
              <w:rPr>
                <w:rFonts w:ascii="Times New Roman" w:hAnsi="Times New Roman"/>
                <w:i/>
                <w:sz w:val="20"/>
                <w:szCs w:val="20"/>
              </w:rPr>
              <w:t>МОНЕТАРН</w:t>
            </w:r>
            <w:r w:rsidR="00AA37E7" w:rsidRPr="00676942">
              <w:rPr>
                <w:rFonts w:ascii="Times New Roman" w:hAnsi="Times New Roman"/>
                <w:i/>
                <w:sz w:val="20"/>
                <w:szCs w:val="20"/>
                <w:lang w:val="sr-Cyrl-BA"/>
              </w:rPr>
              <w:t>А</w:t>
            </w:r>
            <w:r w:rsidR="005E0811" w:rsidRPr="00676942">
              <w:rPr>
                <w:rFonts w:ascii="Times New Roman" w:hAnsi="Times New Roman"/>
                <w:i/>
                <w:sz w:val="20"/>
                <w:szCs w:val="20"/>
              </w:rPr>
              <w:t xml:space="preserve"> СТРАТЕГИЈА</w:t>
            </w:r>
            <w:r w:rsidR="005E0811" w:rsidRPr="0067694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E0811" w:rsidRPr="00676942">
              <w:rPr>
                <w:rFonts w:ascii="Times New Roman" w:hAnsi="Times New Roman"/>
                <w:sz w:val="20"/>
                <w:szCs w:val="20"/>
              </w:rPr>
              <w:t>Економски</w:t>
            </w:r>
            <w:proofErr w:type="spellEnd"/>
            <w:r w:rsidR="005E0811" w:rsidRPr="0067694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5E0811" w:rsidRPr="00676942">
              <w:rPr>
                <w:rFonts w:ascii="Times New Roman" w:hAnsi="Times New Roman"/>
                <w:sz w:val="20"/>
                <w:szCs w:val="20"/>
              </w:rPr>
              <w:t>факултет</w:t>
            </w:r>
            <w:proofErr w:type="spellEnd"/>
            <w:r w:rsidR="005E0811" w:rsidRPr="00676942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="005E0811" w:rsidRPr="00676942">
              <w:rPr>
                <w:rFonts w:ascii="Times New Roman" w:hAnsi="Times New Roman"/>
                <w:sz w:val="20"/>
                <w:szCs w:val="20"/>
              </w:rPr>
              <w:t>Ниш</w:t>
            </w:r>
            <w:proofErr w:type="spellEnd"/>
          </w:p>
          <w:p w14:paraId="4B2C96B0" w14:textId="77777777" w:rsidR="002A3E5D" w:rsidRPr="00676942" w:rsidRDefault="006144EC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Ђуровић-Тодоровић, Ј., (201</w:t>
            </w:r>
            <w:r w:rsidR="003846D1"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4</w:t>
            </w:r>
            <w:r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), </w:t>
            </w:r>
            <w:r w:rsidR="003846D1"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МОНЕТАРНА ЕКОНОМИЈА</w:t>
            </w:r>
            <w:r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Економски факултет, Ниш</w:t>
            </w:r>
          </w:p>
          <w:p w14:paraId="089DCCC3" w14:textId="77777777" w:rsidR="00132B43" w:rsidRPr="00676942" w:rsidRDefault="00132B43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Cs/>
                <w:sz w:val="20"/>
                <w:szCs w:val="20"/>
              </w:rPr>
              <w:t>Frederic S. Mishkin</w:t>
            </w:r>
            <w:r w:rsidR="0018429C" w:rsidRPr="00676942">
              <w:rPr>
                <w:rFonts w:ascii="Times New Roman" w:hAnsi="Times New Roman"/>
                <w:bCs/>
                <w:sz w:val="20"/>
                <w:szCs w:val="20"/>
              </w:rPr>
              <w:t>, (2006.)</w:t>
            </w:r>
            <w:r w:rsidR="007759FF" w:rsidRPr="00676942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="007759FF" w:rsidRPr="0067694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Монетарна економија, банкарство и финансијска тржишта</w:t>
            </w:r>
            <w:r w:rsidR="0018429C" w:rsidRPr="00676942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r w:rsidR="0018429C" w:rsidRPr="00676942">
              <w:rPr>
                <w:rFonts w:ascii="Times New Roman" w:hAnsi="Times New Roman"/>
                <w:bCs/>
                <w:sz w:val="20"/>
                <w:szCs w:val="20"/>
                <w:lang w:val="sr-Cyrl-BA"/>
              </w:rPr>
              <w:t>Дата статус, Београд</w:t>
            </w:r>
          </w:p>
          <w:p w14:paraId="27D49482" w14:textId="4E40094F" w:rsidR="00C770E2" w:rsidRPr="00676942" w:rsidRDefault="00C770E2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Cs/>
                <w:sz w:val="20"/>
                <w:szCs w:val="20"/>
              </w:rPr>
              <w:t xml:space="preserve">Fender, J., </w:t>
            </w:r>
            <w:r w:rsidR="008C7A63" w:rsidRPr="00676942">
              <w:rPr>
                <w:rFonts w:ascii="Times New Roman" w:hAnsi="Times New Roman"/>
                <w:bCs/>
                <w:sz w:val="20"/>
                <w:szCs w:val="20"/>
              </w:rPr>
              <w:t>(2012), Monetary Policy, Wiley &amp; Sons, Ltd, University of Birmingham</w:t>
            </w:r>
          </w:p>
          <w:p w14:paraId="21520343" w14:textId="77777777" w:rsidR="008C7A63" w:rsidRPr="00676942" w:rsidRDefault="008C7A63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Cs/>
                <w:sz w:val="20"/>
                <w:szCs w:val="20"/>
              </w:rPr>
              <w:t>Bernholz, P., (2015), Monetary Regimes and Inflation, Edward Elgar Publishing, Cheltenham UK</w:t>
            </w:r>
          </w:p>
          <w:p w14:paraId="5640339A" w14:textId="09B1E7AE" w:rsidR="008C7A63" w:rsidRPr="00676942" w:rsidRDefault="008C7A63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bCs/>
                <w:sz w:val="20"/>
                <w:szCs w:val="20"/>
              </w:rPr>
              <w:t>Mishkin, F., (2009), Monetary Policy Strategy,</w:t>
            </w:r>
            <w:r w:rsidR="001F5FF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676942">
              <w:rPr>
                <w:rFonts w:ascii="Times New Roman" w:hAnsi="Times New Roman"/>
                <w:bCs/>
                <w:sz w:val="20"/>
                <w:szCs w:val="20"/>
              </w:rPr>
              <w:t>The MIT Press, Cambridge, Massachusetts London</w:t>
            </w:r>
          </w:p>
          <w:p w14:paraId="5C553D43" w14:textId="77777777" w:rsidR="00676942" w:rsidRPr="00676942" w:rsidRDefault="00676942" w:rsidP="00A05350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ind w:left="4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676942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Đurović Todorović J., Đorđević, M., </w:t>
            </w:r>
            <w:r w:rsidRPr="00676942">
              <w:rPr>
                <w:rFonts w:ascii="Times New Roman" w:hAnsi="Times New Roman"/>
                <w:bCs/>
                <w:sz w:val="20"/>
                <w:szCs w:val="20"/>
                <w:lang w:val="sr-Latn-RS"/>
              </w:rPr>
              <w:t>Ristić Cakić, M.</w:t>
            </w:r>
            <w:r w:rsidRPr="00676942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(2023). Estimates of the Effectiveness of Monetary Policy in the Republic of Serbia, 11th International Scientific Conference EKONBIZ,</w:t>
            </w:r>
            <w:r w:rsidRPr="00676942">
              <w:rPr>
                <w:rFonts w:ascii="Times New Roman" w:hAnsi="Times New Roman"/>
              </w:rPr>
              <w:t xml:space="preserve"> </w:t>
            </w:r>
            <w:r w:rsidRPr="00676942">
              <w:rPr>
                <w:rFonts w:ascii="Times New Roman" w:hAnsi="Times New Roman"/>
                <w:sz w:val="20"/>
                <w:szCs w:val="20"/>
                <w:lang w:val="sr-Latn-RS"/>
              </w:rPr>
              <w:t>Novi Ekonomist - Journal of Economic Theory and Practice Vol 17(1),  Year XVII, Issue 33, january – june 2023.   28-34, ISSN 1840-2313 (Print)   ISSN 2566-333X (Online)   UDK 33, chrome-extension://efaidnbmnnnibpcajpcglclefindmkaj/https://www.noviekonomist.info/pdf/ekonomist33.pdf</w:t>
            </w:r>
          </w:p>
          <w:p w14:paraId="6253F87B" w14:textId="0911B8BC" w:rsidR="00676942" w:rsidRPr="00676942" w:rsidRDefault="00676942" w:rsidP="00A05350">
            <w:pPr>
              <w:numPr>
                <w:ilvl w:val="0"/>
                <w:numId w:val="2"/>
              </w:numPr>
              <w:ind w:left="42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8B024B">
              <w:rPr>
                <w:rFonts w:ascii="Cambria" w:hAnsi="Cambria"/>
                <w:sz w:val="20"/>
                <w:szCs w:val="20"/>
                <w:lang w:val="sr-Cyrl-RS"/>
              </w:rPr>
              <w:t>Ђорђевић, М.,</w:t>
            </w:r>
            <w:r w:rsidRPr="008B024B">
              <w:rPr>
                <w:rFonts w:ascii="Cambria" w:hAnsi="Cambria"/>
                <w:sz w:val="20"/>
                <w:szCs w:val="20"/>
                <w:lang w:val="sr-Latn-RS"/>
              </w:rPr>
              <w:t xml:space="preserve"> </w:t>
            </w:r>
            <w:r w:rsidRPr="008B024B">
              <w:rPr>
                <w:rFonts w:ascii="Cambria" w:hAnsi="Cambria"/>
                <w:sz w:val="20"/>
                <w:szCs w:val="20"/>
                <w:lang w:val="sr-Cyrl-RS"/>
              </w:rPr>
              <w:t>Ђуровић Тодоровић, Ј., Ристић Цакић, М</w:t>
            </w:r>
            <w:r w:rsidRPr="008B024B">
              <w:rPr>
                <w:rFonts w:ascii="Cambria" w:hAnsi="Cambria"/>
                <w:b/>
                <w:sz w:val="20"/>
                <w:szCs w:val="20"/>
                <w:lang w:val="sr-Cyrl-RS"/>
              </w:rPr>
              <w:t>.</w:t>
            </w:r>
            <w:r w:rsidRPr="008B024B">
              <w:rPr>
                <w:rFonts w:ascii="Cambria" w:hAnsi="Cambria"/>
                <w:b/>
                <w:sz w:val="20"/>
                <w:szCs w:val="20"/>
                <w:lang w:val="en-GB"/>
              </w:rPr>
              <w:t xml:space="preserve">, </w:t>
            </w:r>
            <w:r w:rsidRPr="008B024B">
              <w:rPr>
                <w:rFonts w:ascii="Cambria" w:hAnsi="Cambria"/>
                <w:sz w:val="20"/>
                <w:szCs w:val="20"/>
                <w:lang w:val="en-GB"/>
              </w:rPr>
              <w:t>(2020),</w:t>
            </w:r>
            <w:r w:rsidRPr="008B024B">
              <w:rPr>
                <w:rFonts w:ascii="Cambria" w:hAnsi="Cambria"/>
                <w:b/>
                <w:sz w:val="20"/>
                <w:szCs w:val="20"/>
                <w:lang w:val="en-GB"/>
              </w:rPr>
              <w:t xml:space="preserve"> </w:t>
            </w:r>
            <w:r w:rsidRPr="008B024B">
              <w:rPr>
                <w:rFonts w:ascii="Cambria" w:hAnsi="Cambria"/>
                <w:sz w:val="20"/>
                <w:szCs w:val="20"/>
              </w:rPr>
              <w:t xml:space="preserve">APPLICATION OF UNCONVENTIONAL MONETARY POLICY INSTRUMENTS IN MITIGATION OF THE ECONOMIC CONSEQUENCES OF THE COVID 19 VIRUS PANDEMIC1, </w:t>
            </w:r>
            <w:r w:rsidRPr="008B024B">
              <w:rPr>
                <w:rFonts w:ascii="Cambria" w:hAnsi="Cambria"/>
                <w:b/>
                <w:i/>
                <w:sz w:val="20"/>
                <w:szCs w:val="20"/>
              </w:rPr>
              <w:t>FACTA UNIVERSITATIS Series: Economics and Organization</w:t>
            </w:r>
            <w:r w:rsidRPr="008B024B">
              <w:rPr>
                <w:rFonts w:ascii="Cambria" w:hAnsi="Cambria"/>
                <w:sz w:val="20"/>
                <w:szCs w:val="20"/>
              </w:rPr>
              <w:t xml:space="preserve"> Vol. 17, No 3, https://doi.org/10.22190/FUEO200526018D, p.p. 231 – 248, </w:t>
            </w:r>
            <w:r w:rsidRPr="008B024B">
              <w:rPr>
                <w:rFonts w:ascii="Verdana" w:hAnsi="Verdana"/>
                <w:color w:val="111111"/>
                <w:sz w:val="17"/>
                <w:szCs w:val="17"/>
              </w:rPr>
              <w:t xml:space="preserve">ISSN 0354-4699, </w:t>
            </w:r>
          </w:p>
        </w:tc>
      </w:tr>
      <w:tr w:rsidR="002A3E5D" w:rsidRPr="003846D1" w14:paraId="4A73DDF5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55A0D5ED" w14:textId="77777777" w:rsidR="002A3E5D" w:rsidRPr="003846D1" w:rsidRDefault="00B64741" w:rsidP="007759F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hours</w:t>
            </w:r>
          </w:p>
        </w:tc>
        <w:tc>
          <w:tcPr>
            <w:tcW w:w="1637" w:type="pct"/>
            <w:gridSpan w:val="2"/>
            <w:vAlign w:val="center"/>
          </w:tcPr>
          <w:p w14:paraId="163BCC34" w14:textId="77777777" w:rsidR="002A3E5D" w:rsidRPr="007759FF" w:rsidRDefault="00B64741" w:rsidP="0086092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="002A3E5D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7759F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1" w:type="pct"/>
            <w:gridSpan w:val="2"/>
            <w:vAlign w:val="center"/>
          </w:tcPr>
          <w:p w14:paraId="0F1597F9" w14:textId="77777777" w:rsidR="002A3E5D" w:rsidRPr="007759FF" w:rsidRDefault="00B64741" w:rsidP="0018429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="002A3E5D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:</w:t>
            </w:r>
            <w:r w:rsidR="006144EC" w:rsidRPr="003846D1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7759FF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</w:tr>
      <w:tr w:rsidR="002A3E5D" w:rsidRPr="003846D1" w14:paraId="18B83BA3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5A16EA2D" w14:textId="77777777" w:rsidR="00B64741" w:rsidRPr="00CE2128" w:rsidRDefault="00B64741" w:rsidP="00CE212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Teaching methods</w:t>
            </w:r>
          </w:p>
          <w:p w14:paraId="3C22A8F3" w14:textId="77777777" w:rsidR="002A3E5D" w:rsidRPr="00CE2128" w:rsidRDefault="00CE2128" w:rsidP="00CE2128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CE2128">
              <w:rPr>
                <w:rFonts w:ascii="Times New Roman" w:hAnsi="Times New Roman"/>
                <w:sz w:val="20"/>
                <w:szCs w:val="20"/>
                <w:lang w:val="sr-Cyrl-CS"/>
              </w:rPr>
              <w:t>Lectures by professors, presentations, preparation and delivery of seminar papers and essays, case studies, discussions, and analysis of current trends in monetary policy.</w:t>
            </w:r>
          </w:p>
        </w:tc>
      </w:tr>
      <w:tr w:rsidR="002A3E5D" w:rsidRPr="003846D1" w14:paraId="6A99767B" w14:textId="77777777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14:paraId="6ED48905" w14:textId="77777777" w:rsidR="002A3E5D" w:rsidRPr="003846D1" w:rsidRDefault="00B6474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Knowledge assessment</w:t>
            </w:r>
            <w:r w:rsidR="002A3E5D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(</w:t>
            </w:r>
            <w:r w:rsidR="00945F8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maximum nember of points </w:t>
            </w:r>
            <w:r w:rsidR="002A3E5D" w:rsidRPr="003846D1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100)</w:t>
            </w:r>
          </w:p>
        </w:tc>
      </w:tr>
      <w:tr w:rsidR="002A3E5D" w:rsidRPr="003846D1" w14:paraId="6B2ABAAC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1C633BA8" w14:textId="77777777" w:rsidR="002A3E5D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Pre-exam obligations</w:t>
            </w:r>
          </w:p>
        </w:tc>
        <w:tc>
          <w:tcPr>
            <w:tcW w:w="1025" w:type="pct"/>
            <w:vAlign w:val="center"/>
          </w:tcPr>
          <w:p w14:paraId="28A95F41" w14:textId="130EC444" w:rsidR="002A3E5D" w:rsidRPr="003846D1" w:rsidRDefault="00A05350" w:rsidP="00A0535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945F88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04B80567" w14:textId="77777777" w:rsidR="002A3E5D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  <w:r w:rsidR="002A3E5D" w:rsidRPr="003846D1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22B3EA28" w14:textId="14D952D4" w:rsidR="002A3E5D" w:rsidRPr="00A05350" w:rsidRDefault="00A05350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P</w:t>
            </w:r>
            <w:r w:rsidR="00945F88" w:rsidRPr="00A05350">
              <w:rPr>
                <w:rFonts w:ascii="Times New Roman" w:hAnsi="Times New Roman"/>
                <w:bCs/>
                <w:sz w:val="20"/>
                <w:szCs w:val="20"/>
              </w:rPr>
              <w:t>oints</w:t>
            </w:r>
          </w:p>
        </w:tc>
      </w:tr>
      <w:tr w:rsidR="006144EC" w:rsidRPr="003846D1" w14:paraId="7A4BA5BB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614856E3" w14:textId="77777777" w:rsidR="006144EC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Activities during the lecture</w:t>
            </w:r>
          </w:p>
        </w:tc>
        <w:tc>
          <w:tcPr>
            <w:tcW w:w="1025" w:type="pct"/>
          </w:tcPr>
          <w:p w14:paraId="2F3A2CCA" w14:textId="77777777" w:rsidR="006144EC" w:rsidRPr="00A05350" w:rsidRDefault="0018429C" w:rsidP="0018429C">
            <w:pPr>
              <w:rPr>
                <w:rFonts w:ascii="Times New Roman" w:hAnsi="Times New Roman"/>
                <w:bCs/>
                <w:lang w:val="sr-Cyrl-CS"/>
              </w:rPr>
            </w:pPr>
            <w:r w:rsidRPr="00A05350">
              <w:rPr>
                <w:rFonts w:ascii="Times New Roman" w:hAnsi="Times New Roman"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65D5118E" w14:textId="77777777" w:rsidR="006144EC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Written exam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3A0F5C10" w14:textId="77777777"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/</w:t>
            </w:r>
          </w:p>
        </w:tc>
      </w:tr>
      <w:tr w:rsidR="006144EC" w:rsidRPr="003846D1" w14:paraId="65B82D34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4321E18F" w14:textId="77777777" w:rsidR="006144EC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Practical activities</w:t>
            </w:r>
          </w:p>
        </w:tc>
        <w:tc>
          <w:tcPr>
            <w:tcW w:w="1025" w:type="pct"/>
          </w:tcPr>
          <w:p w14:paraId="05D6F0B6" w14:textId="77777777" w:rsidR="006144EC" w:rsidRPr="00A05350" w:rsidRDefault="0018429C" w:rsidP="00483E0E">
            <w:pPr>
              <w:rPr>
                <w:rFonts w:ascii="Times New Roman" w:hAnsi="Times New Roman"/>
                <w:bCs/>
                <w:lang w:val="sr-Cyrl-CS"/>
              </w:rPr>
            </w:pPr>
            <w:r w:rsidRPr="00A05350">
              <w:rPr>
                <w:rFonts w:ascii="Times New Roman" w:hAnsi="Times New Roman"/>
                <w:bCs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21DD2DB7" w14:textId="77777777" w:rsidR="006144EC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Oral exam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3D2F96C7" w14:textId="77777777" w:rsidR="006144EC" w:rsidRPr="00A05350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A05350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6144EC" w:rsidRPr="003846D1" w14:paraId="254B8585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65AB06B8" w14:textId="77777777" w:rsidR="006144EC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colloquiums</w:t>
            </w:r>
          </w:p>
        </w:tc>
        <w:tc>
          <w:tcPr>
            <w:tcW w:w="1025" w:type="pct"/>
          </w:tcPr>
          <w:p w14:paraId="6D2DB115" w14:textId="77777777" w:rsidR="006144EC" w:rsidRPr="00A05350" w:rsidRDefault="0018429C" w:rsidP="00483E0E">
            <w:pPr>
              <w:rPr>
                <w:rFonts w:ascii="Times New Roman" w:hAnsi="Times New Roman"/>
                <w:bCs/>
                <w:lang w:val="sr-Cyrl-CS"/>
              </w:rPr>
            </w:pPr>
            <w:r w:rsidRPr="00A05350">
              <w:rPr>
                <w:rFonts w:ascii="Times New Roman" w:hAnsi="Times New Roman"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0CEF7695" w14:textId="77777777"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3846D1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4" w:type="pct"/>
            <w:shd w:val="clear" w:color="auto" w:fill="auto"/>
            <w:vAlign w:val="center"/>
          </w:tcPr>
          <w:p w14:paraId="59A4E0A8" w14:textId="77777777" w:rsidR="006144EC" w:rsidRPr="003846D1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3846D1" w14:paraId="79A8DA2F" w14:textId="77777777" w:rsidTr="00A05350">
        <w:trPr>
          <w:trHeight w:val="227"/>
          <w:jc w:val="center"/>
        </w:trPr>
        <w:tc>
          <w:tcPr>
            <w:tcW w:w="1641" w:type="pct"/>
            <w:vAlign w:val="center"/>
          </w:tcPr>
          <w:p w14:paraId="5D4DF5CA" w14:textId="77777777" w:rsidR="002A3E5D" w:rsidRPr="003846D1" w:rsidRDefault="00945F8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seminars</w:t>
            </w:r>
          </w:p>
        </w:tc>
        <w:tc>
          <w:tcPr>
            <w:tcW w:w="1025" w:type="pct"/>
            <w:vAlign w:val="center"/>
          </w:tcPr>
          <w:p w14:paraId="12DB223F" w14:textId="77777777" w:rsidR="002A3E5D" w:rsidRPr="00A05350" w:rsidRDefault="005E081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A05350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14:paraId="7BBD98E2" w14:textId="77777777"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4" w:type="pct"/>
            <w:shd w:val="clear" w:color="auto" w:fill="auto"/>
            <w:vAlign w:val="center"/>
          </w:tcPr>
          <w:p w14:paraId="339F19AD" w14:textId="77777777" w:rsidR="002A3E5D" w:rsidRPr="003846D1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</w:tbl>
    <w:p w14:paraId="29B0FA77" w14:textId="77777777" w:rsidR="00CD4426" w:rsidRPr="003846D1" w:rsidRDefault="00CD4426" w:rsidP="00A05350">
      <w:pPr>
        <w:rPr>
          <w:rFonts w:ascii="Times New Roman" w:hAnsi="Times New Roman"/>
          <w:bCs/>
          <w:lang w:val="sr-Cyrl-CS"/>
        </w:rPr>
      </w:pPr>
    </w:p>
    <w:sectPr w:rsidR="00CD4426" w:rsidRPr="003846D1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75432"/>
    <w:multiLevelType w:val="hybridMultilevel"/>
    <w:tmpl w:val="627231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3288D"/>
    <w:multiLevelType w:val="hybridMultilevel"/>
    <w:tmpl w:val="2432D5A6"/>
    <w:lvl w:ilvl="0" w:tplc="D9A41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51723F"/>
    <w:multiLevelType w:val="hybridMultilevel"/>
    <w:tmpl w:val="080C06F2"/>
    <w:lvl w:ilvl="0" w:tplc="AF1EC2A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1328E"/>
    <w:rsid w:val="00054EC1"/>
    <w:rsid w:val="00076832"/>
    <w:rsid w:val="00096F8D"/>
    <w:rsid w:val="00132B43"/>
    <w:rsid w:val="0018429C"/>
    <w:rsid w:val="001F5FFA"/>
    <w:rsid w:val="002A3E5D"/>
    <w:rsid w:val="002B6D5F"/>
    <w:rsid w:val="002F70B8"/>
    <w:rsid w:val="003846D1"/>
    <w:rsid w:val="003F614F"/>
    <w:rsid w:val="00591CF8"/>
    <w:rsid w:val="005E0811"/>
    <w:rsid w:val="0060724A"/>
    <w:rsid w:val="006144EC"/>
    <w:rsid w:val="00665982"/>
    <w:rsid w:val="00676942"/>
    <w:rsid w:val="006C05DF"/>
    <w:rsid w:val="007759FF"/>
    <w:rsid w:val="007C403B"/>
    <w:rsid w:val="0086092B"/>
    <w:rsid w:val="00874AAD"/>
    <w:rsid w:val="00891E3D"/>
    <w:rsid w:val="008C7A63"/>
    <w:rsid w:val="00945F88"/>
    <w:rsid w:val="00953C4C"/>
    <w:rsid w:val="009A6C23"/>
    <w:rsid w:val="00A05350"/>
    <w:rsid w:val="00A20286"/>
    <w:rsid w:val="00A552C0"/>
    <w:rsid w:val="00A55308"/>
    <w:rsid w:val="00A570D7"/>
    <w:rsid w:val="00A973C5"/>
    <w:rsid w:val="00AA230B"/>
    <w:rsid w:val="00AA37E7"/>
    <w:rsid w:val="00B54A6A"/>
    <w:rsid w:val="00B64741"/>
    <w:rsid w:val="00C03E38"/>
    <w:rsid w:val="00C453C5"/>
    <w:rsid w:val="00C47646"/>
    <w:rsid w:val="00C770E2"/>
    <w:rsid w:val="00CC6B5B"/>
    <w:rsid w:val="00CD1682"/>
    <w:rsid w:val="00CD4426"/>
    <w:rsid w:val="00CE2128"/>
    <w:rsid w:val="00D43999"/>
    <w:rsid w:val="00ED7368"/>
    <w:rsid w:val="00F7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A44D7F"/>
  <w15:docId w15:val="{D16B6760-C77C-4F95-9F0A-DE4B25E81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2128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4E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21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60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4</cp:revision>
  <cp:lastPrinted>2019-05-15T09:11:00Z</cp:lastPrinted>
  <dcterms:created xsi:type="dcterms:W3CDTF">2025-04-05T09:29:00Z</dcterms:created>
  <dcterms:modified xsi:type="dcterms:W3CDTF">2025-05-05T13:14:00Z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1769940edd3c6ac9295acf45126448f275f6728b4438d2e63fa9664d04817727</vt:lpwstr>
  </property>
</Properties>
</file>